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0FECCE" w14:textId="77777777" w:rsidR="00ED2649" w:rsidRPr="00F6439E" w:rsidRDefault="00B005F3" w:rsidP="00ED2649">
      <w:pPr>
        <w:rPr>
          <w:color w:val="262626"/>
          <w:lang w:val="en-US"/>
        </w:rPr>
      </w:pPr>
      <w:r>
        <w:rPr>
          <w:color w:val="262626"/>
          <w:lang w:val="en-US"/>
        </w:rPr>
        <w:t>07</w:t>
      </w:r>
      <w:r w:rsidR="00ED2649" w:rsidRPr="00F6439E">
        <w:rPr>
          <w:color w:val="262626"/>
          <w:lang w:val="en-US"/>
        </w:rPr>
        <w:t>/20</w:t>
      </w:r>
      <w:r>
        <w:rPr>
          <w:color w:val="262626"/>
          <w:lang w:val="en-US"/>
        </w:rPr>
        <w:t>23</w:t>
      </w:r>
    </w:p>
    <w:p w14:paraId="1EFC6671" w14:textId="77777777" w:rsidR="002918AB" w:rsidRPr="00F6439E" w:rsidRDefault="00B005F3" w:rsidP="00522FAB">
      <w:pPr>
        <w:rPr>
          <w:b/>
          <w:color w:val="262626"/>
          <w:lang w:val="en-US"/>
        </w:rPr>
      </w:pPr>
      <w:r>
        <w:rPr>
          <w:b/>
          <w:color w:val="262626"/>
          <w:lang w:val="en-US"/>
        </w:rPr>
        <w:t xml:space="preserve">Jamey </w:t>
      </w:r>
      <w:proofErr w:type="spellStart"/>
      <w:r>
        <w:rPr>
          <w:b/>
          <w:color w:val="262626"/>
          <w:lang w:val="en-US"/>
        </w:rPr>
        <w:t>Stillings</w:t>
      </w:r>
      <w:proofErr w:type="spellEnd"/>
      <w:r w:rsidR="00A7475D" w:rsidRPr="00F6439E">
        <w:rPr>
          <w:b/>
          <w:color w:val="262626"/>
          <w:lang w:val="en-US"/>
        </w:rPr>
        <w:br/>
      </w:r>
      <w:r>
        <w:rPr>
          <w:b/>
          <w:i/>
          <w:color w:val="262626"/>
          <w:lang w:val="en-US"/>
        </w:rPr>
        <w:t>ATACAMA</w:t>
      </w:r>
    </w:p>
    <w:p w14:paraId="53F2BB17" w14:textId="77777777" w:rsidR="00ED2649" w:rsidRPr="00F6439E" w:rsidRDefault="00ED2649" w:rsidP="00522FAB">
      <w:pPr>
        <w:rPr>
          <w:b/>
          <w:color w:val="262626"/>
          <w:lang w:val="en-US"/>
        </w:rPr>
      </w:pPr>
      <w:r w:rsidRPr="00F6439E">
        <w:rPr>
          <w:b/>
          <w:color w:val="262626"/>
          <w:lang w:val="en-US"/>
        </w:rPr>
        <w:t>Main description</w:t>
      </w:r>
      <w:r w:rsidR="00B005F3">
        <w:rPr>
          <w:b/>
          <w:color w:val="262626"/>
          <w:lang w:val="en-US"/>
        </w:rPr>
        <w:t xml:space="preserve"> / </w:t>
      </w:r>
      <w:proofErr w:type="spellStart"/>
      <w:r w:rsidR="00B005F3">
        <w:rPr>
          <w:b/>
          <w:color w:val="262626"/>
          <w:lang w:val="en-US"/>
        </w:rPr>
        <w:t>Beschreibung</w:t>
      </w:r>
      <w:proofErr w:type="spellEnd"/>
    </w:p>
    <w:p w14:paraId="22004A7B" w14:textId="0FDE2575" w:rsidR="00B005F3" w:rsidRPr="00BA0265" w:rsidRDefault="00B005F3" w:rsidP="00597A60">
      <w:pPr>
        <w:spacing w:after="0" w:line="240" w:lineRule="auto"/>
        <w:rPr>
          <w:rFonts w:cs="Calibri"/>
          <w:color w:val="262626"/>
          <w:sz w:val="20"/>
          <w:szCs w:val="20"/>
          <w:lang w:val="en-US" w:eastAsia="de-DE"/>
        </w:rPr>
      </w:pPr>
      <w:r w:rsidRPr="00BA0265">
        <w:rPr>
          <w:rFonts w:cs="Calibri"/>
          <w:color w:val="262626"/>
          <w:sz w:val="20"/>
          <w:szCs w:val="20"/>
          <w:lang w:val="en-US" w:eastAsia="de-DE"/>
        </w:rPr>
        <w:t xml:space="preserve">With ATACAMA, </w:t>
      </w:r>
      <w:r w:rsidR="00597A60" w:rsidRPr="00BA0265">
        <w:rPr>
          <w:rFonts w:cs="Calibri"/>
          <w:color w:val="262626"/>
          <w:sz w:val="20"/>
          <w:szCs w:val="20"/>
          <w:lang w:val="en-US" w:eastAsia="de-DE"/>
        </w:rPr>
        <w:t xml:space="preserve">Jamey </w:t>
      </w:r>
      <w:proofErr w:type="spellStart"/>
      <w:r w:rsidR="00597A60" w:rsidRPr="00BA0265">
        <w:rPr>
          <w:rFonts w:cs="Calibri"/>
          <w:color w:val="262626"/>
          <w:sz w:val="20"/>
          <w:szCs w:val="20"/>
          <w:lang w:val="en-US" w:eastAsia="de-DE"/>
        </w:rPr>
        <w:t>Stillings</w:t>
      </w:r>
      <w:proofErr w:type="spellEnd"/>
      <w:r w:rsidR="00597A60" w:rsidRPr="00BA0265">
        <w:rPr>
          <w:rFonts w:cs="Calibri"/>
          <w:color w:val="262626"/>
          <w:sz w:val="20"/>
          <w:szCs w:val="20"/>
          <w:lang w:val="en-US" w:eastAsia="de-DE"/>
        </w:rPr>
        <w:t xml:space="preserve"> </w:t>
      </w:r>
      <w:r w:rsidRPr="00BA0265">
        <w:rPr>
          <w:rFonts w:cs="Calibri"/>
          <w:color w:val="262626"/>
          <w:sz w:val="20"/>
          <w:szCs w:val="20"/>
          <w:lang w:val="en-US" w:eastAsia="de-DE"/>
        </w:rPr>
        <w:t>again shares his distinctive aerial perspective to examine dramatic large-scale renewable energy projects, the visual dynamic of enormous mining operations and the stark beauty of the Atacama Desert, so often scarred by human activity. Chile produces a third of the world’s copper and has the largest known lithium reserves, and we utilize these resources daily in our cars, computers and smartphones. The country’s mining industry has traditionally been dependent on imported coal, diesel and natural gas for its energy. Yet the Atacama Desert has excellent solar and wind potential: new renewable energy projects there now supply significant electricity to the northern grid, transmit power to population centers in the south, and are reducing mining’s dependence on fossil fuel.</w:t>
      </w:r>
    </w:p>
    <w:p w14:paraId="00362475" w14:textId="77777777" w:rsidR="00B005F3" w:rsidRPr="00BA0265" w:rsidRDefault="00B005F3" w:rsidP="00597A60">
      <w:pPr>
        <w:spacing w:after="0" w:line="240" w:lineRule="auto"/>
        <w:rPr>
          <w:rFonts w:cs="Calibri"/>
          <w:color w:val="262626"/>
          <w:sz w:val="20"/>
          <w:szCs w:val="20"/>
          <w:lang w:val="en-US" w:eastAsia="de-DE"/>
        </w:rPr>
      </w:pPr>
      <w:proofErr w:type="spellStart"/>
      <w:r w:rsidRPr="00BA0265">
        <w:rPr>
          <w:rFonts w:cs="Calibri"/>
          <w:color w:val="262626"/>
          <w:sz w:val="20"/>
          <w:szCs w:val="20"/>
          <w:lang w:val="en-US" w:eastAsia="de-DE"/>
        </w:rPr>
        <w:t>Stillings</w:t>
      </w:r>
      <w:proofErr w:type="spellEnd"/>
      <w:r w:rsidRPr="00BA0265">
        <w:rPr>
          <w:rFonts w:cs="Calibri"/>
          <w:color w:val="262626"/>
          <w:sz w:val="20"/>
          <w:szCs w:val="20"/>
          <w:lang w:val="en-US" w:eastAsia="de-DE"/>
        </w:rPr>
        <w:t xml:space="preserve"> aesthetic interest in the human-altered landscape and concerns for environmental sustainability are principal pillars of his work. His photography elicits a critical dialogue about meeting our needs and desires while seeking equilibrium between nature and human activity. ATACAMA, the latest chapter in his ongoing project “Changing Perspectives,” shows how photography can concurrently be a source of inspiration, motivation and information, and reminds us that a carbon-constrained future is crucial to a responsible approach to life on earth.</w:t>
      </w:r>
    </w:p>
    <w:p w14:paraId="382152D4" w14:textId="77777777" w:rsidR="00B005F3" w:rsidRPr="00BA0265" w:rsidRDefault="00B005F3" w:rsidP="00597A60">
      <w:pPr>
        <w:spacing w:after="0" w:line="240" w:lineRule="auto"/>
        <w:rPr>
          <w:rFonts w:cs="Calibri"/>
          <w:color w:val="262626"/>
          <w:sz w:val="20"/>
          <w:szCs w:val="20"/>
          <w:lang w:val="en-US" w:eastAsia="de-DE"/>
        </w:rPr>
      </w:pPr>
    </w:p>
    <w:p w14:paraId="71735CF1" w14:textId="661916F4" w:rsidR="00B005F3" w:rsidRPr="00BA0265" w:rsidRDefault="00597A60" w:rsidP="00597A60">
      <w:pPr>
        <w:spacing w:after="0" w:line="240" w:lineRule="auto"/>
        <w:rPr>
          <w:rFonts w:cs="Calibri"/>
          <w:color w:val="262626"/>
          <w:sz w:val="20"/>
          <w:szCs w:val="20"/>
          <w:lang w:eastAsia="de-DE"/>
        </w:rPr>
      </w:pPr>
      <w:r w:rsidRPr="00BA0265">
        <w:rPr>
          <w:rFonts w:cs="Calibri"/>
          <w:color w:val="262626"/>
          <w:sz w:val="20"/>
          <w:szCs w:val="20"/>
          <w:lang w:eastAsia="de-DE"/>
        </w:rPr>
        <w:t xml:space="preserve">Wie in seinem vorigen Buch "The Evolution </w:t>
      </w:r>
      <w:proofErr w:type="spellStart"/>
      <w:r w:rsidRPr="00BA0265">
        <w:rPr>
          <w:rFonts w:cs="Calibri"/>
          <w:color w:val="262626"/>
          <w:sz w:val="20"/>
          <w:szCs w:val="20"/>
          <w:lang w:eastAsia="de-DE"/>
        </w:rPr>
        <w:t>of</w:t>
      </w:r>
      <w:proofErr w:type="spellEnd"/>
      <w:r w:rsidRPr="00BA0265">
        <w:rPr>
          <w:rFonts w:cs="Calibri"/>
          <w:color w:val="262626"/>
          <w:sz w:val="20"/>
          <w:szCs w:val="20"/>
          <w:lang w:eastAsia="de-DE"/>
        </w:rPr>
        <w:t xml:space="preserve"> </w:t>
      </w:r>
      <w:proofErr w:type="spellStart"/>
      <w:r w:rsidRPr="00BA0265">
        <w:rPr>
          <w:rFonts w:cs="Calibri"/>
          <w:color w:val="262626"/>
          <w:sz w:val="20"/>
          <w:szCs w:val="20"/>
          <w:lang w:eastAsia="de-DE"/>
        </w:rPr>
        <w:t>Ivanpah</w:t>
      </w:r>
      <w:proofErr w:type="spellEnd"/>
      <w:r w:rsidRPr="00BA0265">
        <w:rPr>
          <w:rFonts w:cs="Calibri"/>
          <w:color w:val="262626"/>
          <w:sz w:val="20"/>
          <w:szCs w:val="20"/>
          <w:lang w:eastAsia="de-DE"/>
        </w:rPr>
        <w:t xml:space="preserve"> Solar" fotografiert Jamey Stillings auch i</w:t>
      </w:r>
      <w:r w:rsidR="00B005F3" w:rsidRPr="00BA0265">
        <w:rPr>
          <w:rFonts w:cs="Calibri"/>
          <w:color w:val="262626"/>
          <w:sz w:val="20"/>
          <w:szCs w:val="20"/>
          <w:lang w:eastAsia="de-DE"/>
        </w:rPr>
        <w:t>n ATACAMA Großprojekte erneuerbare</w:t>
      </w:r>
      <w:r w:rsidRPr="00BA0265">
        <w:rPr>
          <w:rFonts w:cs="Calibri"/>
          <w:color w:val="262626"/>
          <w:sz w:val="20"/>
          <w:szCs w:val="20"/>
          <w:lang w:eastAsia="de-DE"/>
        </w:rPr>
        <w:t>r</w:t>
      </w:r>
      <w:r w:rsidR="00B005F3" w:rsidRPr="00BA0265">
        <w:rPr>
          <w:rFonts w:cs="Calibri"/>
          <w:color w:val="262626"/>
          <w:sz w:val="20"/>
          <w:szCs w:val="20"/>
          <w:lang w:eastAsia="de-DE"/>
        </w:rPr>
        <w:t xml:space="preserve"> Energie</w:t>
      </w:r>
      <w:r w:rsidRPr="00BA0265">
        <w:rPr>
          <w:rFonts w:cs="Calibri"/>
          <w:color w:val="262626"/>
          <w:sz w:val="20"/>
          <w:szCs w:val="20"/>
          <w:lang w:eastAsia="de-DE"/>
        </w:rPr>
        <w:t xml:space="preserve"> aus der Vogelperspektive. Er zeigt </w:t>
      </w:r>
      <w:r w:rsidR="00B005F3" w:rsidRPr="00BA0265">
        <w:rPr>
          <w:rFonts w:cs="Calibri"/>
          <w:color w:val="262626"/>
          <w:sz w:val="20"/>
          <w:szCs w:val="20"/>
          <w:lang w:eastAsia="de-DE"/>
        </w:rPr>
        <w:t xml:space="preserve">die </w:t>
      </w:r>
      <w:r w:rsidR="00BA0265" w:rsidRPr="00BA0265">
        <w:rPr>
          <w:rFonts w:cs="Calibri"/>
          <w:color w:val="262626"/>
          <w:sz w:val="20"/>
          <w:szCs w:val="20"/>
          <w:lang w:eastAsia="de-DE"/>
        </w:rPr>
        <w:t>Spuren und Verwerfungen gigantischer</w:t>
      </w:r>
      <w:r w:rsidR="00B005F3" w:rsidRPr="00BA0265">
        <w:rPr>
          <w:rFonts w:cs="Calibri"/>
          <w:color w:val="262626"/>
          <w:sz w:val="20"/>
          <w:szCs w:val="20"/>
          <w:lang w:eastAsia="de-DE"/>
        </w:rPr>
        <w:t xml:space="preserve"> Bergbaubetriebe und die schroffe Schönheit der </w:t>
      </w:r>
      <w:proofErr w:type="spellStart"/>
      <w:r w:rsidR="00B005F3" w:rsidRPr="00BA0265">
        <w:rPr>
          <w:rFonts w:cs="Calibri"/>
          <w:color w:val="262626"/>
          <w:sz w:val="20"/>
          <w:szCs w:val="20"/>
          <w:lang w:eastAsia="de-DE"/>
        </w:rPr>
        <w:t>Atacama</w:t>
      </w:r>
      <w:proofErr w:type="spellEnd"/>
      <w:r w:rsidR="00B005F3" w:rsidRPr="00BA0265">
        <w:rPr>
          <w:rFonts w:cs="Calibri"/>
          <w:color w:val="262626"/>
          <w:sz w:val="20"/>
          <w:szCs w:val="20"/>
          <w:lang w:eastAsia="de-DE"/>
        </w:rPr>
        <w:t xml:space="preserve">-Wüste, </w:t>
      </w:r>
      <w:r w:rsidR="00BA0265" w:rsidRPr="00BA0265">
        <w:rPr>
          <w:rFonts w:cs="Calibri"/>
          <w:color w:val="262626"/>
          <w:sz w:val="20"/>
          <w:szCs w:val="20"/>
          <w:lang w:eastAsia="de-DE"/>
        </w:rPr>
        <w:t>oft gezeichnet von</w:t>
      </w:r>
      <w:r w:rsidR="00B005F3" w:rsidRPr="00BA0265">
        <w:rPr>
          <w:rFonts w:cs="Calibri"/>
          <w:color w:val="262626"/>
          <w:sz w:val="20"/>
          <w:szCs w:val="20"/>
          <w:lang w:eastAsia="de-DE"/>
        </w:rPr>
        <w:t xml:space="preserve"> menschlichen Aktivitäten. Chile produziert ein Drittel des weltweiten Kupfers und verfügt über die größten bekannten Lithiumreserven. Ressourcen, die wir täglich in unseren Autos, Computern und Smartphones nutzen. Die Bergbauindustrie des Landes ist traditionell auf fossile Energieträger angewiesen. Die Atacama-Wüste verfügt jedoch über ein hervorragendes Solar- und Windpotenzial: Neue Projekte zur Nutzung erneuerbarer Energien in der Atacama-Wüste versorgen das Stromnetz im Norden des Landes mit Elektrizität, </w:t>
      </w:r>
      <w:r w:rsidR="00BA0265" w:rsidRPr="00BA0265">
        <w:rPr>
          <w:rFonts w:cs="Calibri"/>
          <w:color w:val="262626"/>
          <w:sz w:val="20"/>
          <w:szCs w:val="20"/>
          <w:lang w:eastAsia="de-DE"/>
        </w:rPr>
        <w:t>leiten</w:t>
      </w:r>
      <w:r w:rsidR="00B005F3" w:rsidRPr="00BA0265">
        <w:rPr>
          <w:rFonts w:cs="Calibri"/>
          <w:color w:val="262626"/>
          <w:sz w:val="20"/>
          <w:szCs w:val="20"/>
          <w:lang w:eastAsia="de-DE"/>
        </w:rPr>
        <w:t xml:space="preserve"> Strom in die </w:t>
      </w:r>
      <w:r w:rsidR="00BA0265" w:rsidRPr="00BA0265">
        <w:rPr>
          <w:rFonts w:cs="Calibri"/>
          <w:color w:val="262626"/>
          <w:sz w:val="20"/>
          <w:szCs w:val="20"/>
          <w:lang w:eastAsia="de-DE"/>
        </w:rPr>
        <w:t>Ballungs</w:t>
      </w:r>
      <w:r w:rsidR="00B005F3" w:rsidRPr="00BA0265">
        <w:rPr>
          <w:rFonts w:cs="Calibri"/>
          <w:color w:val="262626"/>
          <w:sz w:val="20"/>
          <w:szCs w:val="20"/>
          <w:lang w:eastAsia="de-DE"/>
        </w:rPr>
        <w:t>zentren im Süden und verringern die Abhängigkeit des Bergbaus von fossilen Brennstoffen.</w:t>
      </w:r>
    </w:p>
    <w:p w14:paraId="71C16E2D" w14:textId="2303EC72" w:rsidR="00195914" w:rsidRPr="00B005F3" w:rsidRDefault="00B005F3" w:rsidP="00597A60">
      <w:pPr>
        <w:spacing w:after="0" w:line="240" w:lineRule="auto"/>
        <w:rPr>
          <w:rFonts w:cs="Calibri"/>
          <w:color w:val="262626"/>
          <w:lang w:eastAsia="de-DE"/>
        </w:rPr>
      </w:pPr>
      <w:r w:rsidRPr="00BA0265">
        <w:rPr>
          <w:rFonts w:cs="Calibri"/>
          <w:color w:val="262626"/>
          <w:sz w:val="20"/>
          <w:szCs w:val="20"/>
          <w:lang w:eastAsia="de-DE"/>
        </w:rPr>
        <w:t xml:space="preserve">Stillings ästhetisches Interesse an der vom Menschen veränderten Landschaft und </w:t>
      </w:r>
      <w:r w:rsidR="00BA0265" w:rsidRPr="00BA0265">
        <w:rPr>
          <w:rFonts w:cs="Calibri"/>
          <w:color w:val="262626"/>
          <w:sz w:val="20"/>
          <w:szCs w:val="20"/>
          <w:lang w:eastAsia="de-DE"/>
        </w:rPr>
        <w:t xml:space="preserve">die </w:t>
      </w:r>
      <w:r w:rsidRPr="00BA0265">
        <w:rPr>
          <w:rFonts w:cs="Calibri"/>
          <w:color w:val="262626"/>
          <w:sz w:val="20"/>
          <w:szCs w:val="20"/>
          <w:lang w:eastAsia="de-DE"/>
        </w:rPr>
        <w:t xml:space="preserve">Sorge um die ökologische Nachhaltigkeit sind die Hauptpfeiler seiner Arbeit. Seine Fotografien sind Anlass für einen kritischen Dialog über die Erfüllung unserer Bedürfnisse und Wünsche bei gleichzeitiger Suche nach einem Gleichgewicht zwischen Natur und menschlichen Aktivitäten. ATACAMA, das jüngste Kapitel seines laufenden Projekts </w:t>
      </w:r>
      <w:r w:rsidR="00BC7AAE" w:rsidRPr="00BA0265">
        <w:rPr>
          <w:rFonts w:cs="Calibri"/>
          <w:color w:val="262626"/>
          <w:sz w:val="20"/>
          <w:szCs w:val="20"/>
          <w:lang w:eastAsia="de-DE"/>
        </w:rPr>
        <w:t>„</w:t>
      </w:r>
      <w:proofErr w:type="spellStart"/>
      <w:r w:rsidRPr="00BA0265">
        <w:rPr>
          <w:rFonts w:cs="Calibri"/>
          <w:color w:val="262626"/>
          <w:sz w:val="20"/>
          <w:szCs w:val="20"/>
          <w:lang w:eastAsia="de-DE"/>
        </w:rPr>
        <w:t>Changing</w:t>
      </w:r>
      <w:proofErr w:type="spellEnd"/>
      <w:r w:rsidRPr="00BA0265">
        <w:rPr>
          <w:rFonts w:cs="Calibri"/>
          <w:color w:val="262626"/>
          <w:sz w:val="20"/>
          <w:szCs w:val="20"/>
          <w:lang w:eastAsia="de-DE"/>
        </w:rPr>
        <w:t xml:space="preserve"> </w:t>
      </w:r>
      <w:proofErr w:type="spellStart"/>
      <w:r w:rsidRPr="00BA0265">
        <w:rPr>
          <w:rFonts w:cs="Calibri"/>
          <w:color w:val="262626"/>
          <w:sz w:val="20"/>
          <w:szCs w:val="20"/>
          <w:lang w:eastAsia="de-DE"/>
        </w:rPr>
        <w:t>Perspectives</w:t>
      </w:r>
      <w:proofErr w:type="spellEnd"/>
      <w:r w:rsidR="00BC7AAE" w:rsidRPr="00BA0265">
        <w:rPr>
          <w:rFonts w:cs="Calibri"/>
          <w:color w:val="262626"/>
          <w:sz w:val="20"/>
          <w:szCs w:val="20"/>
          <w:lang w:eastAsia="de-DE"/>
        </w:rPr>
        <w:t>“</w:t>
      </w:r>
      <w:r w:rsidRPr="00BA0265">
        <w:rPr>
          <w:rFonts w:cs="Calibri"/>
          <w:color w:val="262626"/>
          <w:sz w:val="20"/>
          <w:szCs w:val="20"/>
          <w:lang w:eastAsia="de-DE"/>
        </w:rPr>
        <w:t>,</w:t>
      </w:r>
      <w:r w:rsidR="00BC7AAE" w:rsidRPr="00BA0265">
        <w:rPr>
          <w:rFonts w:cs="Calibri"/>
          <w:color w:val="262626"/>
          <w:sz w:val="20"/>
          <w:szCs w:val="20"/>
          <w:lang w:eastAsia="de-DE"/>
        </w:rPr>
        <w:t xml:space="preserve"> </w:t>
      </w:r>
      <w:r w:rsidRPr="00BA0265">
        <w:rPr>
          <w:rFonts w:cs="Calibri"/>
          <w:color w:val="262626"/>
          <w:sz w:val="20"/>
          <w:szCs w:val="20"/>
          <w:lang w:eastAsia="de-DE"/>
        </w:rPr>
        <w:t>erinnert uns daran, dass eine kohlenstoffarme Zukunft für einen verantwortungsvollen Umgang mit dem Leben auf der Erde entscheidend ist.</w:t>
      </w:r>
      <w:r w:rsidR="00522FAB" w:rsidRPr="00BA0265">
        <w:rPr>
          <w:rFonts w:cs="Calibri"/>
          <w:color w:val="262626"/>
          <w:sz w:val="20"/>
          <w:szCs w:val="20"/>
          <w:lang w:eastAsia="de-DE"/>
        </w:rPr>
        <w:br/>
      </w:r>
      <w:r w:rsidR="00B9039A">
        <w:rPr>
          <w:rFonts w:eastAsia="Times New Roman" w:cs="Calibri"/>
          <w:noProof/>
          <w:color w:val="262626"/>
          <w:lang w:val="en-US" w:eastAsia="de-DE"/>
        </w:rPr>
        <w:pict w14:anchorId="78BF8E90">
          <v:rect id="_x0000_i1025" alt="" style="width:453.6pt;height:.05pt;mso-width-percent:0;mso-height-percent:0;mso-width-percent:0;mso-height-percent:0" o:hralign="center" o:hrstd="t" o:hr="t" fillcolor="#a0a0a0" stroked="f"/>
        </w:pict>
      </w:r>
    </w:p>
    <w:p w14:paraId="24ACB274" w14:textId="77777777" w:rsidR="00ED2649" w:rsidRPr="005E2560" w:rsidRDefault="00ED2649" w:rsidP="00ED2649">
      <w:pPr>
        <w:rPr>
          <w:b/>
          <w:color w:val="262626"/>
          <w:lang w:val="en-US"/>
        </w:rPr>
      </w:pPr>
      <w:r w:rsidRPr="005E2560">
        <w:rPr>
          <w:b/>
          <w:color w:val="262626"/>
          <w:lang w:val="en-US"/>
        </w:rPr>
        <w:t>Biography</w:t>
      </w:r>
    </w:p>
    <w:p w14:paraId="1046DA98" w14:textId="77777777" w:rsidR="00ED2649" w:rsidRPr="00B005F3" w:rsidRDefault="00B005F3" w:rsidP="00BA0265">
      <w:pPr>
        <w:spacing w:line="240" w:lineRule="auto"/>
        <w:rPr>
          <w:rFonts w:cs="Calibri"/>
          <w:color w:val="262626"/>
          <w:lang w:val="en-US" w:eastAsia="de-DE"/>
        </w:rPr>
      </w:pPr>
      <w:r w:rsidRPr="00BA0265">
        <w:rPr>
          <w:rFonts w:cs="Calibri"/>
          <w:color w:val="262626"/>
          <w:sz w:val="20"/>
          <w:szCs w:val="20"/>
          <w:lang w:val="en-US" w:eastAsia="de-DE"/>
        </w:rPr>
        <w:t xml:space="preserve">Born in 1955 in Oregon, Jamey </w:t>
      </w:r>
      <w:proofErr w:type="spellStart"/>
      <w:r w:rsidRPr="00BA0265">
        <w:rPr>
          <w:rFonts w:cs="Calibri"/>
          <w:color w:val="262626"/>
          <w:sz w:val="20"/>
          <w:szCs w:val="20"/>
          <w:lang w:val="en-US" w:eastAsia="de-DE"/>
        </w:rPr>
        <w:t>Stillings</w:t>
      </w:r>
      <w:proofErr w:type="spellEnd"/>
      <w:r w:rsidRPr="00BA0265">
        <w:rPr>
          <w:rFonts w:cs="Calibri"/>
          <w:color w:val="262626"/>
          <w:sz w:val="20"/>
          <w:szCs w:val="20"/>
          <w:lang w:val="en-US" w:eastAsia="de-DE"/>
        </w:rPr>
        <w:t xml:space="preserve"> incorporates documentary, artistic and commissioned projects in his photography. He has exhibited internationally and his work is held in the collections of the United States Library of Congress, the Museum of Fine Arts, Houston, the Los Angeles County Museum of Art, and the Nevada Museum of Art. With his book The Evolution of Ivanpah Solar (</w:t>
      </w:r>
      <w:proofErr w:type="spellStart"/>
      <w:r w:rsidRPr="00BA0265">
        <w:rPr>
          <w:rFonts w:cs="Calibri"/>
          <w:color w:val="262626"/>
          <w:sz w:val="20"/>
          <w:szCs w:val="20"/>
          <w:lang w:val="en-US" w:eastAsia="de-DE"/>
        </w:rPr>
        <w:t>Steidl</w:t>
      </w:r>
      <w:proofErr w:type="spellEnd"/>
      <w:r w:rsidRPr="00BA0265">
        <w:rPr>
          <w:rFonts w:cs="Calibri"/>
          <w:color w:val="262626"/>
          <w:sz w:val="20"/>
          <w:szCs w:val="20"/>
          <w:lang w:val="en-US" w:eastAsia="de-DE"/>
        </w:rPr>
        <w:t xml:space="preserve">, 2015), </w:t>
      </w:r>
      <w:proofErr w:type="spellStart"/>
      <w:r w:rsidRPr="00BA0265">
        <w:rPr>
          <w:rFonts w:cs="Calibri"/>
          <w:color w:val="262626"/>
          <w:sz w:val="20"/>
          <w:szCs w:val="20"/>
          <w:lang w:val="en-US" w:eastAsia="de-DE"/>
        </w:rPr>
        <w:t>Stillings</w:t>
      </w:r>
      <w:proofErr w:type="spellEnd"/>
      <w:r w:rsidRPr="00BA0265">
        <w:rPr>
          <w:rFonts w:cs="Calibri"/>
          <w:color w:val="262626"/>
          <w:sz w:val="20"/>
          <w:szCs w:val="20"/>
          <w:lang w:val="en-US" w:eastAsia="de-DE"/>
        </w:rPr>
        <w:t xml:space="preserve"> won the International Photography Awards Professional Book Photographer of the Year in 2016.</w:t>
      </w:r>
      <w:r w:rsidR="006A3FC4" w:rsidRPr="00BA0265">
        <w:rPr>
          <w:rFonts w:eastAsia="Times New Roman"/>
          <w:i/>
          <w:iCs/>
          <w:color w:val="262626"/>
          <w:spacing w:val="5"/>
          <w:sz w:val="20"/>
          <w:szCs w:val="20"/>
          <w:shd w:val="clear" w:color="auto" w:fill="FFFFFF"/>
          <w:lang w:val="en-US" w:eastAsia="de-DE"/>
        </w:rPr>
        <w:br/>
      </w:r>
      <w:r w:rsidR="00164D55" w:rsidRPr="00D14491">
        <w:rPr>
          <w:b/>
          <w:i/>
          <w:iCs/>
          <w:color w:val="262626"/>
          <w:lang w:val="en-US"/>
        </w:rPr>
        <w:br/>
      </w:r>
      <w:r w:rsidR="00ED2649" w:rsidRPr="00F6439E">
        <w:rPr>
          <w:b/>
          <w:color w:val="262626"/>
          <w:lang w:val="en-US"/>
        </w:rPr>
        <w:t>Bibliography</w:t>
      </w:r>
    </w:p>
    <w:p w14:paraId="093CB384" w14:textId="5AB14AA7" w:rsidR="00D74A69" w:rsidRPr="00BA0265" w:rsidRDefault="00B005F3" w:rsidP="00BA0265">
      <w:pPr>
        <w:spacing w:line="240" w:lineRule="auto"/>
        <w:rPr>
          <w:color w:val="262626"/>
          <w:sz w:val="20"/>
          <w:szCs w:val="20"/>
          <w:lang w:val="en-US"/>
        </w:rPr>
      </w:pPr>
      <w:r w:rsidRPr="00BA0265">
        <w:rPr>
          <w:color w:val="262626"/>
          <w:sz w:val="20"/>
          <w:szCs w:val="20"/>
          <w:lang w:val="en-US"/>
        </w:rPr>
        <w:t xml:space="preserve">Jamey </w:t>
      </w:r>
      <w:proofErr w:type="spellStart"/>
      <w:r w:rsidRPr="00BA0265">
        <w:rPr>
          <w:color w:val="262626"/>
          <w:sz w:val="20"/>
          <w:szCs w:val="20"/>
          <w:lang w:val="en-US"/>
        </w:rPr>
        <w:t>Stillings</w:t>
      </w:r>
      <w:proofErr w:type="spellEnd"/>
      <w:r w:rsidR="00522FAB" w:rsidRPr="00BA0265">
        <w:rPr>
          <w:color w:val="262626"/>
          <w:sz w:val="20"/>
          <w:szCs w:val="20"/>
          <w:lang w:val="en-US"/>
        </w:rPr>
        <w:br/>
      </w:r>
      <w:r w:rsidRPr="00BA0265">
        <w:rPr>
          <w:i/>
          <w:iCs/>
          <w:color w:val="262626"/>
          <w:sz w:val="20"/>
          <w:szCs w:val="20"/>
          <w:lang w:val="en-US"/>
        </w:rPr>
        <w:t>ATACAMA</w:t>
      </w:r>
      <w:r w:rsidR="00D74A69" w:rsidRPr="00BA0265">
        <w:rPr>
          <w:i/>
          <w:color w:val="262626"/>
          <w:sz w:val="20"/>
          <w:szCs w:val="20"/>
          <w:lang w:val="en-US"/>
        </w:rPr>
        <w:br/>
      </w:r>
      <w:r w:rsidR="00D74A69" w:rsidRPr="00BA0265">
        <w:rPr>
          <w:color w:val="262626"/>
          <w:sz w:val="20"/>
          <w:szCs w:val="20"/>
          <w:lang w:val="en-US"/>
        </w:rPr>
        <w:t>English</w:t>
      </w:r>
      <w:r w:rsidRPr="00BA0265">
        <w:rPr>
          <w:color w:val="262626"/>
          <w:sz w:val="20"/>
          <w:szCs w:val="20"/>
          <w:lang w:val="en-US"/>
        </w:rPr>
        <w:t xml:space="preserve"> / Spanish</w:t>
      </w:r>
      <w:r w:rsidR="000D6DB3" w:rsidRPr="00BA0265">
        <w:rPr>
          <w:rFonts w:cs="MeliorBQ-Roman"/>
          <w:color w:val="262626"/>
          <w:sz w:val="20"/>
          <w:szCs w:val="20"/>
          <w:lang w:val="en-US"/>
        </w:rPr>
        <w:br/>
      </w:r>
      <w:r w:rsidR="00522FAB" w:rsidRPr="00BA0265">
        <w:rPr>
          <w:color w:val="262626"/>
          <w:sz w:val="20"/>
          <w:szCs w:val="20"/>
          <w:lang w:val="en-US"/>
        </w:rPr>
        <w:t>1</w:t>
      </w:r>
      <w:r w:rsidRPr="00BA0265">
        <w:rPr>
          <w:color w:val="262626"/>
          <w:sz w:val="20"/>
          <w:szCs w:val="20"/>
          <w:lang w:val="en-US"/>
        </w:rPr>
        <w:t>76</w:t>
      </w:r>
      <w:r w:rsidR="006A44E2" w:rsidRPr="00BA0265">
        <w:rPr>
          <w:color w:val="262626"/>
          <w:sz w:val="20"/>
          <w:szCs w:val="20"/>
          <w:lang w:val="en-US"/>
        </w:rPr>
        <w:t xml:space="preserve"> </w:t>
      </w:r>
      <w:r w:rsidR="00ED2649" w:rsidRPr="00BA0265">
        <w:rPr>
          <w:color w:val="262626"/>
          <w:sz w:val="20"/>
          <w:szCs w:val="20"/>
          <w:lang w:val="en-US"/>
        </w:rPr>
        <w:t>pages</w:t>
      </w:r>
      <w:r w:rsidR="00BA0265" w:rsidRPr="00BA0265">
        <w:rPr>
          <w:color w:val="262626"/>
          <w:sz w:val="20"/>
          <w:szCs w:val="20"/>
          <w:lang w:val="en-US"/>
        </w:rPr>
        <w:t xml:space="preserve">., </w:t>
      </w:r>
      <w:r w:rsidRPr="00BA0265">
        <w:rPr>
          <w:color w:val="262626"/>
          <w:sz w:val="20"/>
          <w:szCs w:val="20"/>
          <w:lang w:val="en-US"/>
        </w:rPr>
        <w:t>75</w:t>
      </w:r>
      <w:r w:rsidR="00D74A69" w:rsidRPr="00BA0265">
        <w:rPr>
          <w:rFonts w:eastAsia="ApercuPro-Mono" w:cs="ApercuPro-Mono"/>
          <w:color w:val="262626"/>
          <w:sz w:val="20"/>
          <w:szCs w:val="20"/>
          <w:lang w:val="en-US" w:eastAsia="de-DE"/>
        </w:rPr>
        <w:t xml:space="preserve"> </w:t>
      </w:r>
      <w:r w:rsidR="00BD2C90" w:rsidRPr="00BA0265">
        <w:rPr>
          <w:rFonts w:eastAsia="ApercuPro-Mono" w:cs="ApercuPro-Mono"/>
          <w:color w:val="262626"/>
          <w:sz w:val="20"/>
          <w:szCs w:val="20"/>
          <w:lang w:val="en-US" w:eastAsia="de-DE"/>
        </w:rPr>
        <w:t>image</w:t>
      </w:r>
      <w:r w:rsidR="00BA0265" w:rsidRPr="00BA0265">
        <w:rPr>
          <w:rFonts w:eastAsia="ApercuPro-Mono" w:cs="ApercuPro-Mono"/>
          <w:color w:val="262626"/>
          <w:sz w:val="20"/>
          <w:szCs w:val="20"/>
          <w:lang w:val="en-US" w:eastAsia="de-DE"/>
        </w:rPr>
        <w:t>s</w:t>
      </w:r>
      <w:r w:rsidR="00BA0265" w:rsidRPr="00BA0265">
        <w:rPr>
          <w:color w:val="262626"/>
          <w:sz w:val="20"/>
          <w:szCs w:val="20"/>
          <w:lang w:val="en-US"/>
        </w:rPr>
        <w:br/>
      </w:r>
      <w:r w:rsidRPr="00BA0265">
        <w:rPr>
          <w:color w:val="262626"/>
          <w:sz w:val="20"/>
          <w:szCs w:val="20"/>
          <w:lang w:val="en-US"/>
        </w:rPr>
        <w:t>24</w:t>
      </w:r>
      <w:r w:rsidR="00522FAB" w:rsidRPr="00BA0265">
        <w:rPr>
          <w:color w:val="262626"/>
          <w:sz w:val="20"/>
          <w:szCs w:val="20"/>
          <w:lang w:val="en-US"/>
        </w:rPr>
        <w:t>.</w:t>
      </w:r>
      <w:r w:rsidRPr="00BA0265">
        <w:rPr>
          <w:color w:val="262626"/>
          <w:sz w:val="20"/>
          <w:szCs w:val="20"/>
          <w:lang w:val="en-US"/>
        </w:rPr>
        <w:t>7</w:t>
      </w:r>
      <w:r w:rsidR="00522FAB" w:rsidRPr="00BA0265">
        <w:rPr>
          <w:color w:val="262626"/>
          <w:sz w:val="20"/>
          <w:szCs w:val="20"/>
          <w:lang w:val="en-US"/>
        </w:rPr>
        <w:t xml:space="preserve"> x </w:t>
      </w:r>
      <w:r w:rsidRPr="00BA0265">
        <w:rPr>
          <w:color w:val="262626"/>
          <w:sz w:val="20"/>
          <w:szCs w:val="20"/>
          <w:lang w:val="en-US"/>
        </w:rPr>
        <w:t>37</w:t>
      </w:r>
      <w:r w:rsidR="00522FAB" w:rsidRPr="00BA0265">
        <w:rPr>
          <w:color w:val="262626"/>
          <w:sz w:val="20"/>
          <w:szCs w:val="20"/>
          <w:lang w:val="en-US"/>
        </w:rPr>
        <w:t xml:space="preserve"> </w:t>
      </w:r>
      <w:r w:rsidR="00FA47D0" w:rsidRPr="00BA0265">
        <w:rPr>
          <w:color w:val="262626"/>
          <w:sz w:val="20"/>
          <w:szCs w:val="20"/>
          <w:lang w:val="en-US"/>
        </w:rPr>
        <w:t>cm</w:t>
      </w:r>
      <w:r w:rsidR="00ED2649" w:rsidRPr="00BA0265">
        <w:rPr>
          <w:color w:val="262626"/>
          <w:sz w:val="20"/>
          <w:szCs w:val="20"/>
          <w:lang w:val="en-US"/>
        </w:rPr>
        <w:br/>
      </w:r>
      <w:r w:rsidR="00FA47D0" w:rsidRPr="00BA0265">
        <w:rPr>
          <w:color w:val="262626"/>
          <w:sz w:val="20"/>
          <w:szCs w:val="20"/>
          <w:lang w:val="en-US"/>
        </w:rPr>
        <w:t>Hardback</w:t>
      </w:r>
      <w:r w:rsidR="00ED2649" w:rsidRPr="00BA0265">
        <w:rPr>
          <w:color w:val="262626"/>
          <w:sz w:val="20"/>
          <w:szCs w:val="20"/>
          <w:lang w:val="en-US"/>
        </w:rPr>
        <w:br/>
      </w:r>
      <w:r w:rsidR="00ED2649" w:rsidRPr="00BA0265">
        <w:rPr>
          <w:rFonts w:eastAsia="ApercuPro-Mono" w:cs="ApercuPro-Mono"/>
          <w:color w:val="262626"/>
          <w:sz w:val="20"/>
          <w:szCs w:val="20"/>
          <w:lang w:val="en-US"/>
        </w:rPr>
        <w:t xml:space="preserve">€ </w:t>
      </w:r>
      <w:r w:rsidRPr="00BA0265">
        <w:rPr>
          <w:color w:val="262626"/>
          <w:sz w:val="20"/>
          <w:szCs w:val="20"/>
          <w:lang w:val="en-US"/>
        </w:rPr>
        <w:t>5</w:t>
      </w:r>
      <w:r w:rsidR="00A966FE" w:rsidRPr="00BA0265">
        <w:rPr>
          <w:color w:val="262626"/>
          <w:sz w:val="20"/>
          <w:szCs w:val="20"/>
          <w:lang w:val="en-US"/>
        </w:rPr>
        <w:t>8</w:t>
      </w:r>
      <w:r w:rsidR="00ED2649" w:rsidRPr="00BA0265">
        <w:rPr>
          <w:color w:val="262626"/>
          <w:sz w:val="20"/>
          <w:szCs w:val="20"/>
          <w:lang w:val="en-US"/>
        </w:rPr>
        <w:t>.00</w:t>
      </w:r>
      <w:r w:rsidR="00ED2649" w:rsidRPr="00BA0265">
        <w:rPr>
          <w:color w:val="262626"/>
          <w:sz w:val="20"/>
          <w:szCs w:val="20"/>
          <w:lang w:val="en-US"/>
        </w:rPr>
        <w:br/>
        <w:t xml:space="preserve">ISBN </w:t>
      </w:r>
      <w:r w:rsidRPr="00BA0265">
        <w:rPr>
          <w:rFonts w:eastAsia="Times New Roman"/>
          <w:color w:val="262626"/>
          <w:spacing w:val="5"/>
          <w:sz w:val="20"/>
          <w:szCs w:val="20"/>
          <w:shd w:val="clear" w:color="auto" w:fill="FFFFFF"/>
          <w:lang w:val="en-US" w:eastAsia="de-DE"/>
        </w:rPr>
        <w:t>978-3-95829-708-1</w:t>
      </w:r>
    </w:p>
    <w:sectPr w:rsidR="00D74A69" w:rsidRPr="00BA0265"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65A1"/>
    <w:rsid w:val="0005197B"/>
    <w:rsid w:val="0005421D"/>
    <w:rsid w:val="0008454F"/>
    <w:rsid w:val="000A64EE"/>
    <w:rsid w:val="000B0087"/>
    <w:rsid w:val="000C2A58"/>
    <w:rsid w:val="000D45AF"/>
    <w:rsid w:val="000D6DB3"/>
    <w:rsid w:val="000E3D3B"/>
    <w:rsid w:val="00164D55"/>
    <w:rsid w:val="00175D9C"/>
    <w:rsid w:val="001902AA"/>
    <w:rsid w:val="00195914"/>
    <w:rsid w:val="002118B2"/>
    <w:rsid w:val="00226BA6"/>
    <w:rsid w:val="002355B8"/>
    <w:rsid w:val="00272A99"/>
    <w:rsid w:val="002918AB"/>
    <w:rsid w:val="00292208"/>
    <w:rsid w:val="002D2B82"/>
    <w:rsid w:val="003235CA"/>
    <w:rsid w:val="00363099"/>
    <w:rsid w:val="003A6570"/>
    <w:rsid w:val="003B4115"/>
    <w:rsid w:val="00416B1F"/>
    <w:rsid w:val="0047343A"/>
    <w:rsid w:val="00490AD4"/>
    <w:rsid w:val="004B055D"/>
    <w:rsid w:val="004D02F1"/>
    <w:rsid w:val="005012E2"/>
    <w:rsid w:val="00522FAB"/>
    <w:rsid w:val="00523417"/>
    <w:rsid w:val="005267AB"/>
    <w:rsid w:val="00541658"/>
    <w:rsid w:val="005473D0"/>
    <w:rsid w:val="00583D02"/>
    <w:rsid w:val="00586AC3"/>
    <w:rsid w:val="00597A60"/>
    <w:rsid w:val="005B1011"/>
    <w:rsid w:val="005B1D7C"/>
    <w:rsid w:val="005B263A"/>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4EDB"/>
    <w:rsid w:val="00736ACF"/>
    <w:rsid w:val="00740043"/>
    <w:rsid w:val="00742909"/>
    <w:rsid w:val="00754A90"/>
    <w:rsid w:val="0076190F"/>
    <w:rsid w:val="007C6DCE"/>
    <w:rsid w:val="007D7890"/>
    <w:rsid w:val="007E1063"/>
    <w:rsid w:val="0080350D"/>
    <w:rsid w:val="00840A99"/>
    <w:rsid w:val="00866A5B"/>
    <w:rsid w:val="0087619D"/>
    <w:rsid w:val="00883095"/>
    <w:rsid w:val="00911CCF"/>
    <w:rsid w:val="009401F2"/>
    <w:rsid w:val="009421B8"/>
    <w:rsid w:val="00947AA4"/>
    <w:rsid w:val="009730CB"/>
    <w:rsid w:val="009A380E"/>
    <w:rsid w:val="009E33E2"/>
    <w:rsid w:val="00A022D5"/>
    <w:rsid w:val="00A15CEA"/>
    <w:rsid w:val="00A47271"/>
    <w:rsid w:val="00A739F4"/>
    <w:rsid w:val="00A7439F"/>
    <w:rsid w:val="00A7475D"/>
    <w:rsid w:val="00A763FD"/>
    <w:rsid w:val="00A8113B"/>
    <w:rsid w:val="00A966FE"/>
    <w:rsid w:val="00AA1624"/>
    <w:rsid w:val="00AD43D3"/>
    <w:rsid w:val="00B005F3"/>
    <w:rsid w:val="00B21DAC"/>
    <w:rsid w:val="00B9039A"/>
    <w:rsid w:val="00B95032"/>
    <w:rsid w:val="00BA0265"/>
    <w:rsid w:val="00BB109E"/>
    <w:rsid w:val="00BC0753"/>
    <w:rsid w:val="00BC2B32"/>
    <w:rsid w:val="00BC7AAE"/>
    <w:rsid w:val="00BD2C90"/>
    <w:rsid w:val="00BF618B"/>
    <w:rsid w:val="00C2065C"/>
    <w:rsid w:val="00C37FEB"/>
    <w:rsid w:val="00C6378A"/>
    <w:rsid w:val="00CC749A"/>
    <w:rsid w:val="00D1059E"/>
    <w:rsid w:val="00D14491"/>
    <w:rsid w:val="00D71805"/>
    <w:rsid w:val="00D73CA7"/>
    <w:rsid w:val="00D74A69"/>
    <w:rsid w:val="00D764C0"/>
    <w:rsid w:val="00D837AF"/>
    <w:rsid w:val="00D84A9C"/>
    <w:rsid w:val="00D9701C"/>
    <w:rsid w:val="00DB3DFB"/>
    <w:rsid w:val="00DB6B29"/>
    <w:rsid w:val="00DF0B61"/>
    <w:rsid w:val="00DF1D31"/>
    <w:rsid w:val="00E04223"/>
    <w:rsid w:val="00E46AA9"/>
    <w:rsid w:val="00E52226"/>
    <w:rsid w:val="00E811AD"/>
    <w:rsid w:val="00ED094F"/>
    <w:rsid w:val="00ED2649"/>
    <w:rsid w:val="00EF7C1C"/>
    <w:rsid w:val="00F37485"/>
    <w:rsid w:val="00F412DC"/>
    <w:rsid w:val="00F6439E"/>
    <w:rsid w:val="00F70D4E"/>
    <w:rsid w:val="00F717FF"/>
    <w:rsid w:val="00F9643D"/>
    <w:rsid w:val="00FA4110"/>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5789A"/>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 w:type="character" w:styleId="BesuchterLink">
    <w:name w:val="FollowedHyperlink"/>
    <w:basedOn w:val="Absatz-Standardschriftart"/>
    <w:uiPriority w:val="99"/>
    <w:semiHidden/>
    <w:unhideWhenUsed/>
    <w:rsid w:val="00597A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663240826">
      <w:bodyDiv w:val="1"/>
      <w:marLeft w:val="0"/>
      <w:marRight w:val="0"/>
      <w:marTop w:val="0"/>
      <w:marBottom w:val="0"/>
      <w:divBdr>
        <w:top w:val="none" w:sz="0" w:space="0" w:color="auto"/>
        <w:left w:val="none" w:sz="0" w:space="0" w:color="auto"/>
        <w:bottom w:val="none" w:sz="0" w:space="0" w:color="auto"/>
        <w:right w:val="none" w:sz="0" w:space="0" w:color="auto"/>
      </w:divBdr>
      <w:divsChild>
        <w:div w:id="1624845673">
          <w:marLeft w:val="0"/>
          <w:marRight w:val="0"/>
          <w:marTop w:val="0"/>
          <w:marBottom w:val="0"/>
          <w:divBdr>
            <w:top w:val="none" w:sz="0" w:space="0" w:color="auto"/>
            <w:left w:val="none" w:sz="0" w:space="0" w:color="auto"/>
            <w:bottom w:val="none" w:sz="0" w:space="0" w:color="auto"/>
            <w:right w:val="none" w:sz="0" w:space="0" w:color="auto"/>
          </w:divBdr>
          <w:divsChild>
            <w:div w:id="2140612023">
              <w:marLeft w:val="0"/>
              <w:marRight w:val="0"/>
              <w:marTop w:val="0"/>
              <w:marBottom w:val="0"/>
              <w:divBdr>
                <w:top w:val="none" w:sz="0" w:space="0" w:color="auto"/>
                <w:left w:val="none" w:sz="0" w:space="0" w:color="auto"/>
                <w:bottom w:val="none" w:sz="0" w:space="0" w:color="auto"/>
                <w:right w:val="none" w:sz="0" w:space="0" w:color="auto"/>
              </w:divBdr>
              <w:divsChild>
                <w:div w:id="188783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508710152">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1</Pages>
  <Words>491</Words>
  <Characters>3098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4</cp:revision>
  <cp:lastPrinted>2019-11-12T14:17:00Z</cp:lastPrinted>
  <dcterms:created xsi:type="dcterms:W3CDTF">2023-07-11T10:44:00Z</dcterms:created>
  <dcterms:modified xsi:type="dcterms:W3CDTF">2023-07-11T13:12:00Z</dcterms:modified>
</cp:coreProperties>
</file>