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EEF29" w14:textId="02F13ED1" w:rsidR="00CA4822" w:rsidRPr="009767CF" w:rsidRDefault="009767CF">
      <w:pPr>
        <w:rPr>
          <w:rFonts w:ascii="Calibri" w:hAnsi="Calibri" w:cs="Calibri"/>
          <w:color w:val="262626"/>
          <w:sz w:val="22"/>
          <w:szCs w:val="22"/>
          <w:lang w:val="en-US"/>
        </w:rPr>
      </w:pPr>
      <w:r w:rsidRPr="009767CF">
        <w:rPr>
          <w:rFonts w:ascii="Calibri" w:hAnsi="Calibri" w:cs="Calibri"/>
          <w:color w:val="262626"/>
          <w:sz w:val="22"/>
          <w:szCs w:val="22"/>
          <w:lang w:val="en-US"/>
        </w:rPr>
        <w:t>03/2024</w:t>
      </w:r>
    </w:p>
    <w:p w14:paraId="7C038B06" w14:textId="77777777" w:rsidR="009767CF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</w:p>
    <w:p w14:paraId="0809D81B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b/>
          <w:color w:val="262626"/>
          <w:sz w:val="22"/>
          <w:szCs w:val="22"/>
          <w:lang w:val="en-US"/>
        </w:rPr>
        <w:t>Gordon Parks</w:t>
      </w:r>
    </w:p>
    <w:p w14:paraId="7CB43FF9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b/>
          <w:i/>
          <w:color w:val="262626"/>
          <w:sz w:val="22"/>
          <w:szCs w:val="22"/>
          <w:lang w:val="en-US"/>
        </w:rPr>
        <w:t>Born Black</w:t>
      </w:r>
    </w:p>
    <w:p w14:paraId="2A072E31" w14:textId="77777777" w:rsidR="00CA4822" w:rsidRPr="009767CF" w:rsidRDefault="00CA4822">
      <w:pPr>
        <w:rPr>
          <w:rFonts w:ascii="Calibri" w:hAnsi="Calibri" w:cs="Calibri"/>
          <w:sz w:val="22"/>
          <w:szCs w:val="22"/>
          <w:lang w:val="en-US"/>
        </w:rPr>
      </w:pPr>
    </w:p>
    <w:p w14:paraId="7083D5A8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b/>
          <w:color w:val="262626"/>
          <w:sz w:val="22"/>
          <w:szCs w:val="22"/>
          <w:lang w:val="en-US"/>
        </w:rPr>
        <w:t>Main description</w:t>
      </w:r>
    </w:p>
    <w:p w14:paraId="0CA86F4B" w14:textId="77777777" w:rsidR="00CA4822" w:rsidRPr="009767CF" w:rsidRDefault="00CA4822">
      <w:pPr>
        <w:rPr>
          <w:rFonts w:ascii="Calibri" w:hAnsi="Calibri" w:cs="Calibri"/>
          <w:sz w:val="22"/>
          <w:szCs w:val="22"/>
          <w:lang w:val="en-US"/>
        </w:rPr>
      </w:pPr>
    </w:p>
    <w:p w14:paraId="5A7A52CF" w14:textId="3001114C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sz w:val="22"/>
          <w:szCs w:val="22"/>
          <w:lang w:val="en-US"/>
        </w:rPr>
        <w:t xml:space="preserve">Originally published in 1971, </w:t>
      </w:r>
      <w:r w:rsidRPr="009767CF">
        <w:rPr>
          <w:rFonts w:ascii="Calibri" w:hAnsi="Calibri" w:cs="Calibri"/>
          <w:color w:val="000000"/>
          <w:sz w:val="22"/>
          <w:szCs w:val="22"/>
          <w:lang w:val="en-US"/>
        </w:rPr>
        <w:t>Gordon Parks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’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Born Black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was the first book to unite his writing and his photography. It was also the first to provide a focused survey of Parks’ documentation of a crucial time for the civil rights and Black Power movements. Today, more than 50 years later, this expanded edition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of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Born Black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illuminates Parks’ vision for the book and offers deeper insight into the series within it. The original publication featured nine articles commissioned by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Life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magazine from 1963 to 1970—some never-before published—supplemented with later c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ommentary by Parks and presented as his personal account of these important historical moments.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Born Black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includes the original text and images, as well as additional photographs from each series, spreads from the 1971 book, early correspondence, reproduc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tions of related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Life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articles, and new scholarly essays. The nine series selected by Parks for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Born Black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—a rare glimpse inside San Quentin State Prison; extensive documentation of the Black Muslim movement and the Black Panthers; his commentaries on the 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deaths of civil rights leaders Malcolm X and Martin Luther King, Jr.; intimate portrait studies of Stokely Carmichael, Muhammad Ali and Eldridge Cleaver; and a narrative of the daily life of the impoverished Fontenelle family in Harlem—have come to define 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his legendary career as a photographer and activist. This reimagined, comprehensive edition of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Born Black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highlights the lasting legacy of these projects and their importance to our understanding of critical years in American history.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9767CF">
        <w:rPr>
          <w:rFonts w:ascii="Calibri" w:hAnsi="Calibri" w:cs="Calibri"/>
          <w:sz w:val="22"/>
          <w:szCs w:val="22"/>
        </w:rPr>
        <w:t>Co-</w:t>
      </w:r>
      <w:proofErr w:type="spellStart"/>
      <w:r w:rsidRPr="009767CF">
        <w:rPr>
          <w:rFonts w:ascii="Calibri" w:hAnsi="Calibri" w:cs="Calibri"/>
          <w:sz w:val="22"/>
          <w:szCs w:val="22"/>
        </w:rPr>
        <w:t>published</w:t>
      </w:r>
      <w:proofErr w:type="spellEnd"/>
      <w:r w:rsidRPr="009767C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9767CF">
        <w:rPr>
          <w:rFonts w:ascii="Calibri" w:hAnsi="Calibri" w:cs="Calibri"/>
          <w:sz w:val="22"/>
          <w:szCs w:val="22"/>
        </w:rPr>
        <w:t>with</w:t>
      </w:r>
      <w:proofErr w:type="spellEnd"/>
      <w:r w:rsidRPr="009767CF">
        <w:rPr>
          <w:rFonts w:ascii="Calibri" w:hAnsi="Calibri" w:cs="Calibri"/>
          <w:sz w:val="22"/>
          <w:szCs w:val="22"/>
        </w:rPr>
        <w:t xml:space="preserve"> Th</w:t>
      </w:r>
      <w:r w:rsidRPr="009767CF">
        <w:rPr>
          <w:rFonts w:ascii="Calibri" w:hAnsi="Calibri" w:cs="Calibri"/>
          <w:sz w:val="22"/>
          <w:szCs w:val="22"/>
        </w:rPr>
        <w:t xml:space="preserve">e Gordon Parks </w:t>
      </w:r>
      <w:proofErr w:type="spellStart"/>
      <w:r w:rsidRPr="009767CF">
        <w:rPr>
          <w:rFonts w:ascii="Calibri" w:hAnsi="Calibri" w:cs="Calibri"/>
          <w:sz w:val="22"/>
          <w:szCs w:val="22"/>
        </w:rPr>
        <w:t>Foundation</w:t>
      </w:r>
      <w:proofErr w:type="spellEnd"/>
    </w:p>
    <w:p w14:paraId="21C7BEB2" w14:textId="77777777" w:rsidR="00CA4822" w:rsidRPr="009767CF" w:rsidRDefault="00CA4822">
      <w:pPr>
        <w:rPr>
          <w:rFonts w:ascii="Calibri" w:hAnsi="Calibri" w:cs="Calibri"/>
          <w:sz w:val="22"/>
          <w:szCs w:val="22"/>
        </w:rPr>
      </w:pPr>
    </w:p>
    <w:p w14:paraId="06EB70EF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b/>
          <w:color w:val="262626"/>
          <w:sz w:val="22"/>
          <w:szCs w:val="22"/>
          <w:lang w:val="en-US"/>
        </w:rPr>
        <w:t>Biography</w:t>
      </w:r>
    </w:p>
    <w:p w14:paraId="11583221" w14:textId="77777777" w:rsidR="00CA4822" w:rsidRPr="009767CF" w:rsidRDefault="00CA4822">
      <w:pPr>
        <w:rPr>
          <w:rFonts w:ascii="Calibri" w:hAnsi="Calibri" w:cs="Calibri"/>
          <w:sz w:val="22"/>
          <w:szCs w:val="22"/>
          <w:lang w:val="en-US"/>
        </w:rPr>
      </w:pPr>
    </w:p>
    <w:p w14:paraId="7F87E364" w14:textId="77777777" w:rsidR="00CA4822" w:rsidRPr="009767CF" w:rsidRDefault="009767CF">
      <w:pPr>
        <w:spacing w:after="240"/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sz w:val="22"/>
          <w:szCs w:val="22"/>
          <w:lang w:val="en-US"/>
        </w:rPr>
        <w:t>Gordon Parks (1912–2006) was a photographer, filmmaker, musician and author whose 50-year career focused on American culture, social justice, race relations, the civil rights movement and the Black American experience.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Born into poverty and segregation in Fort Scott, Kansas, Parks was awarded the Julius Rosenwald Fellowship in 1942, which led to a position with the Farm Security Administration. By the mid-1940s he was working as a freelance photographer for publications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such as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Vogue, Glamour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and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Ebony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. Parks was hired in 1948 as a staff photographer for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Life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magazine, where for more than two decades he created groundbreaking work. In 1969 he became the first Black American to write and direct a major feature film,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The L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earning Tree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, based on his semi-autobiographical novel, and his next directorial endeavor, </w:t>
      </w:r>
      <w:r w:rsidRPr="009767CF">
        <w:rPr>
          <w:rFonts w:ascii="Calibri" w:hAnsi="Calibri" w:cs="Calibri"/>
          <w:i/>
          <w:sz w:val="22"/>
          <w:szCs w:val="22"/>
          <w:lang w:val="en-US"/>
        </w:rPr>
        <w:t>Shaft</w:t>
      </w:r>
      <w:r w:rsidRPr="009767CF">
        <w:rPr>
          <w:rFonts w:ascii="Calibri" w:hAnsi="Calibri" w:cs="Calibri"/>
          <w:sz w:val="22"/>
          <w:szCs w:val="22"/>
          <w:lang w:val="en-US"/>
        </w:rPr>
        <w:t xml:space="preserve"> (1971), helped define a film genre. Parks continued photographing, publishing and composing until his death in 2006.</w:t>
      </w:r>
    </w:p>
    <w:p w14:paraId="1B2B7781" w14:textId="77777777" w:rsidR="00CA4822" w:rsidRPr="009767CF" w:rsidRDefault="009767CF">
      <w:pPr>
        <w:spacing w:after="240"/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b/>
          <w:color w:val="262626"/>
          <w:sz w:val="22"/>
          <w:szCs w:val="22"/>
          <w:lang w:val="en-US"/>
        </w:rPr>
        <w:t>Bibliography</w:t>
      </w:r>
    </w:p>
    <w:p w14:paraId="6D945339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color w:val="262626"/>
          <w:sz w:val="22"/>
          <w:szCs w:val="22"/>
          <w:lang w:val="en-US"/>
        </w:rPr>
        <w:t>Gordon Parks</w:t>
      </w:r>
    </w:p>
    <w:p w14:paraId="6E4996DC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i/>
          <w:color w:val="262626"/>
          <w:sz w:val="22"/>
          <w:szCs w:val="22"/>
          <w:lang w:val="en-US"/>
        </w:rPr>
        <w:t>Born Black</w:t>
      </w:r>
    </w:p>
    <w:p w14:paraId="182D5828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sz w:val="22"/>
          <w:szCs w:val="22"/>
          <w:lang w:val="en-US"/>
        </w:rPr>
        <w:t>Edite</w:t>
      </w:r>
      <w:r w:rsidRPr="009767CF">
        <w:rPr>
          <w:rFonts w:ascii="Calibri" w:hAnsi="Calibri" w:cs="Calibri"/>
          <w:sz w:val="22"/>
          <w:szCs w:val="22"/>
          <w:lang w:val="en-US"/>
        </w:rPr>
        <w:t>d by Peter W. Kunhardt, Jr. and Michal Raz-Russo</w:t>
      </w:r>
    </w:p>
    <w:p w14:paraId="1E9BAF1B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sz w:val="22"/>
          <w:szCs w:val="22"/>
          <w:lang w:val="en-US"/>
        </w:rPr>
        <w:t xml:space="preserve">Text by Jelani Cobb, Nicole R. Fleetwood, Peter W. Kunhardt, Jr. and Michal Raz-Russo </w:t>
      </w:r>
    </w:p>
    <w:p w14:paraId="5599579A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color w:val="262626"/>
          <w:sz w:val="22"/>
          <w:szCs w:val="22"/>
          <w:lang w:val="en-US"/>
        </w:rPr>
        <w:t>English</w:t>
      </w:r>
    </w:p>
    <w:p w14:paraId="76C2A302" w14:textId="77777777" w:rsidR="00CA4822" w:rsidRPr="009767CF" w:rsidRDefault="009767CF">
      <w:pPr>
        <w:rPr>
          <w:rFonts w:ascii="Calibri" w:hAnsi="Calibri" w:cs="Calibri"/>
          <w:sz w:val="22"/>
          <w:szCs w:val="22"/>
          <w:lang w:val="en-US"/>
        </w:rPr>
      </w:pPr>
      <w:r w:rsidRPr="009767CF">
        <w:rPr>
          <w:rFonts w:ascii="Calibri" w:hAnsi="Calibri" w:cs="Calibri"/>
          <w:color w:val="262626"/>
          <w:sz w:val="22"/>
          <w:szCs w:val="22"/>
          <w:lang w:val="en-US"/>
        </w:rPr>
        <w:t>Book design by Holger Feroudj / Steidl Design</w:t>
      </w:r>
    </w:p>
    <w:p w14:paraId="23F46B6E" w14:textId="77777777" w:rsidR="00CA4822" w:rsidRPr="009767CF" w:rsidRDefault="009767CF">
      <w:pPr>
        <w:rPr>
          <w:rFonts w:ascii="Calibri" w:hAnsi="Calibri" w:cs="Calibri"/>
          <w:sz w:val="22"/>
          <w:szCs w:val="22"/>
        </w:rPr>
      </w:pPr>
      <w:r w:rsidRPr="009767CF">
        <w:rPr>
          <w:rFonts w:ascii="Calibri" w:hAnsi="Calibri" w:cs="Calibri"/>
          <w:color w:val="262626"/>
          <w:sz w:val="22"/>
          <w:szCs w:val="22"/>
        </w:rPr>
        <w:t xml:space="preserve">304 </w:t>
      </w:r>
      <w:proofErr w:type="spellStart"/>
      <w:r w:rsidRPr="009767CF">
        <w:rPr>
          <w:rFonts w:ascii="Calibri" w:hAnsi="Calibri" w:cs="Calibri"/>
          <w:color w:val="262626"/>
          <w:sz w:val="22"/>
          <w:szCs w:val="22"/>
        </w:rPr>
        <w:t>pages</w:t>
      </w:r>
      <w:proofErr w:type="spellEnd"/>
      <w:r w:rsidRPr="009767CF">
        <w:rPr>
          <w:rFonts w:ascii="Calibri" w:hAnsi="Calibri" w:cs="Calibri"/>
          <w:color w:val="262626"/>
          <w:sz w:val="22"/>
          <w:szCs w:val="22"/>
        </w:rPr>
        <w:t xml:space="preserve">   </w:t>
      </w:r>
      <w:r w:rsidRPr="009767CF">
        <w:rPr>
          <w:rFonts w:ascii="Calibri" w:hAnsi="Calibri" w:cs="Calibri"/>
          <w:color w:val="262626"/>
          <w:sz w:val="22"/>
          <w:szCs w:val="22"/>
        </w:rPr>
        <w:br/>
        <w:t xml:space="preserve">202 </w:t>
      </w:r>
      <w:proofErr w:type="spellStart"/>
      <w:r w:rsidRPr="009767CF">
        <w:rPr>
          <w:rFonts w:ascii="Calibri" w:hAnsi="Calibri" w:cs="Calibri"/>
          <w:color w:val="262626"/>
          <w:sz w:val="22"/>
          <w:szCs w:val="22"/>
        </w:rPr>
        <w:t>images</w:t>
      </w:r>
      <w:proofErr w:type="spellEnd"/>
    </w:p>
    <w:p w14:paraId="72CA1D6B" w14:textId="77777777" w:rsidR="00CA4822" w:rsidRPr="009767CF" w:rsidRDefault="009767CF">
      <w:pPr>
        <w:rPr>
          <w:rFonts w:ascii="Calibri" w:hAnsi="Calibri" w:cs="Calibri"/>
          <w:sz w:val="22"/>
          <w:szCs w:val="22"/>
        </w:rPr>
      </w:pPr>
      <w:r w:rsidRPr="009767CF">
        <w:rPr>
          <w:rFonts w:ascii="Calibri" w:hAnsi="Calibri" w:cs="Calibri"/>
          <w:color w:val="262626"/>
          <w:sz w:val="22"/>
          <w:szCs w:val="22"/>
        </w:rPr>
        <w:t>25 x 29 cm</w:t>
      </w:r>
      <w:r w:rsidRPr="009767CF">
        <w:rPr>
          <w:rFonts w:ascii="Calibri" w:hAnsi="Calibri" w:cs="Calibri"/>
          <w:color w:val="262626"/>
          <w:sz w:val="22"/>
          <w:szCs w:val="22"/>
        </w:rPr>
        <w:br/>
      </w:r>
      <w:proofErr w:type="spellStart"/>
      <w:r w:rsidRPr="009767CF">
        <w:rPr>
          <w:rFonts w:ascii="Calibri" w:hAnsi="Calibri" w:cs="Calibri"/>
          <w:color w:val="262626"/>
          <w:sz w:val="22"/>
          <w:szCs w:val="22"/>
        </w:rPr>
        <w:t>Hardback</w:t>
      </w:r>
      <w:proofErr w:type="spellEnd"/>
    </w:p>
    <w:p w14:paraId="4ED7967E" w14:textId="77777777" w:rsidR="00CA4822" w:rsidRPr="009767CF" w:rsidRDefault="009767CF">
      <w:pPr>
        <w:rPr>
          <w:rFonts w:ascii="Calibri" w:hAnsi="Calibri" w:cs="Calibri"/>
          <w:sz w:val="22"/>
          <w:szCs w:val="22"/>
        </w:rPr>
      </w:pPr>
      <w:r w:rsidRPr="009767CF">
        <w:rPr>
          <w:rFonts w:ascii="Calibri" w:hAnsi="Calibri" w:cs="Calibri"/>
          <w:color w:val="262626"/>
          <w:sz w:val="22"/>
          <w:szCs w:val="22"/>
        </w:rPr>
        <w:t>€ 58.00</w:t>
      </w:r>
      <w:r w:rsidRPr="009767CF">
        <w:rPr>
          <w:rFonts w:ascii="Calibri" w:hAnsi="Calibri" w:cs="Calibri"/>
          <w:color w:val="262626"/>
          <w:sz w:val="22"/>
          <w:szCs w:val="22"/>
        </w:rPr>
        <w:br/>
        <w:t xml:space="preserve">ISBN </w:t>
      </w:r>
      <w:r w:rsidRPr="009767CF">
        <w:rPr>
          <w:rFonts w:ascii="Calibri" w:hAnsi="Calibri" w:cs="Calibri"/>
          <w:sz w:val="22"/>
          <w:szCs w:val="22"/>
        </w:rPr>
        <w:t>978-3-96999-228-9</w:t>
      </w:r>
    </w:p>
    <w:sectPr w:rsidR="00CA4822" w:rsidRPr="009767CF">
      <w:pgSz w:w="11900" w:h="16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22"/>
    <w:rsid w:val="009767CF"/>
    <w:rsid w:val="00CA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5B6C15"/>
  <w15:docId w15:val="{23DA6D46-07B6-1240-A442-A31E5621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CocoaOOXMLWriter/2299.7</generator>
</meta>
</file>

<file path=customXml/itemProps1.xml><?xml version="1.0" encoding="utf-8"?>
<ds:datastoreItem xmlns:ds="http://schemas.openxmlformats.org/officeDocument/2006/customXml" ds:itemID="{B6F34ADC-88D9-1A4B-A5CE-C9A146F13578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Martin Stück</cp:lastModifiedBy>
  <cp:revision>2</cp:revision>
  <dcterms:created xsi:type="dcterms:W3CDTF">2024-03-27T12:07:00Z</dcterms:created>
  <dcterms:modified xsi:type="dcterms:W3CDTF">2024-03-27T12:07:00Z</dcterms:modified>
</cp:coreProperties>
</file>